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58" w:rsidRPr="00F62C58" w:rsidRDefault="00F62C58" w:rsidP="00F62C5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 образовательной деятельности  для лиц с ограниченными возможностями здоровья и инвалидов</w:t>
      </w:r>
    </w:p>
    <w:p w:rsidR="00F62C58" w:rsidRPr="00F62C58" w:rsidRDefault="00F62C58" w:rsidP="00F62C5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 Лица с ОВЗ и  инвалиды участвуют в образовательном процессе на общих условиях.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Обеспечение доступа в здания образовательной организации инвалидов и лиц с ограниченными возможностями здоровья — МБДОУ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 «Тополек»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функционирует с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Pr="00F62C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Тифлотехника</w:t>
      </w:r>
      <w:proofErr w:type="spellEnd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3. Условия питания обучающихся, в том числе инвалидов и лиц с ограниченными возможностями здоровья – создание отдельного меню не осуществляется.</w:t>
      </w: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осуществляет питание детей  в соответствии с действующими Санитарно-эпидемиологическими  правилами и нормативами </w:t>
      </w:r>
      <w:proofErr w:type="spell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2.4.1.3049-13.</w:t>
      </w:r>
      <w:r w:rsidRPr="00F62C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организовано сбалансированное четырехразовое питание в соответствии с примерным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-дневным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Условия охраны здоровья обучающихся, в том числе инвалидов и лиц с ограниченными возможностями здоровья – медицинское обслуживание детей в детском саду осуществляется ГБУЗ «Детская городская поликлиника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амбова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»  в соответствии с договором на оказание медицинских услуг и соглашения о взаимодействии.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оказание несовершеннолетним первичной медико-санитарной помощи: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организуются профилактические осмотры;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иммунопрофилактики;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и учет туберкулиновых проб;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санитарно-просветительской работы;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gram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имеется</w:t>
      </w:r>
      <w:r w:rsidRPr="00F62C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медицинский кабинет и  процедурный кабинет, которые оснащены следующим оборудованием:  весы,  ростомер, стол, холодильник, переносная бактерицидная лампа, столики процедурные – 2 шт., шкаф для медикаментов, стол письменны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, кушетка,  шкаф для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6F8"/>
        </w:rPr>
        <w:t xml:space="preserve">Санитарно-гигиеническое состояние ДОУ соответствует требованиям </w:t>
      </w:r>
      <w:proofErr w:type="spell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6F8"/>
        </w:rPr>
        <w:t>СанПин</w:t>
      </w:r>
      <w:proofErr w:type="spellEnd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6F8"/>
        </w:rPr>
        <w:t xml:space="preserve"> 2.4.1.3049-13: световой, </w:t>
      </w:r>
      <w:proofErr w:type="gram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6F8"/>
        </w:rPr>
        <w:t>воздушный</w:t>
      </w:r>
      <w:proofErr w:type="gramEnd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6F8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Электронные образовательные ресурсы, к которым обеспечивается доступ </w:t>
      </w:r>
      <w:proofErr w:type="gram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 не предусматривается.</w:t>
      </w:r>
      <w:r w:rsidRPr="00F62C58">
        <w:rPr>
          <w:rFonts w:ascii="Helvetica" w:eastAsia="Times New Roman" w:hAnsi="Helvetica" w:cs="Helvetica"/>
          <w:color w:val="555555"/>
          <w:sz w:val="21"/>
          <w:szCs w:val="21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учреждения имеет версию сайта для </w:t>
      </w:r>
      <w:proofErr w:type="gramStart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слабовидящих</w:t>
      </w:r>
      <w:proofErr w:type="gramEnd"/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 технические средства обучения коллективного и индивидуального пользования для инвалидов и лиц с ограниченными возможностями здоровья  отсутствуют.</w:t>
      </w:r>
    </w:p>
    <w:p w:rsidR="00F62C58" w:rsidRPr="00F62C58" w:rsidRDefault="00F62C58" w:rsidP="00F62C58">
      <w:pPr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54" w:rsidRDefault="00E51A54"/>
    <w:sectPr w:rsidR="00E5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C58"/>
    <w:rsid w:val="00740140"/>
    <w:rsid w:val="00E51A54"/>
    <w:rsid w:val="00F6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C58"/>
    <w:rPr>
      <w:b/>
      <w:bCs/>
    </w:rPr>
  </w:style>
  <w:style w:type="character" w:customStyle="1" w:styleId="apple-converted-space">
    <w:name w:val="apple-converted-space"/>
    <w:basedOn w:val="a0"/>
    <w:rsid w:val="00F62C58"/>
  </w:style>
  <w:style w:type="character" w:styleId="a4">
    <w:name w:val="Hyperlink"/>
    <w:basedOn w:val="a0"/>
    <w:uiPriority w:val="99"/>
    <w:semiHidden/>
    <w:unhideWhenUsed/>
    <w:rsid w:val="00F62C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2017-07-13T11:23:00Z</dcterms:created>
  <dcterms:modified xsi:type="dcterms:W3CDTF">2017-07-13T11:23:00Z</dcterms:modified>
</cp:coreProperties>
</file>